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11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11937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Rothstein Adam</w:t>
              </w:r>
            </w:hyperlink>
          </w:p>
        </w:tc>
        <w:tc>
          <w:tcPr>
            <w:tcW w:w="1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BuzzFeed,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BZFD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20" w:type="dxa"/>
            <w:vAlign w:val="bottom"/>
            <w:tcBorders>
              <w:bottom w:val="single" w:sz="8" w:color="0000EE"/>
            </w:tcBorders>
            <w:gridSpan w:val="2"/>
            <w:vMerge w:val="continue"/>
          </w:tcPr>
          <w:p>
            <w:pPr>
              <w:spacing w:after="0"/>
              <w:rPr>
                <w:sz w:val="5"/>
                <w:szCs w:val="5"/>
                <w:color w:val="auto"/>
              </w:rPr>
            </w:pPr>
          </w:p>
        </w:tc>
        <w:tc>
          <w:tcPr>
            <w:tcW w:w="11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20" w:type="dxa"/>
            <w:vAlign w:val="bottom"/>
            <w:gridSpan w:val="2"/>
          </w:tcPr>
          <w:p>
            <w:pPr>
              <w:spacing w:after="0"/>
              <w:rPr>
                <w:sz w:val="6"/>
                <w:szCs w:val="6"/>
                <w:color w:val="auto"/>
              </w:rPr>
            </w:pPr>
          </w:p>
        </w:tc>
        <w:tc>
          <w:tcPr>
            <w:tcW w:w="11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2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BUZZFEED, INC.</w:t>
            </w:r>
          </w:p>
        </w:tc>
        <w:tc>
          <w:tcPr>
            <w:tcW w:w="12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50 W. 23RD STREET, 6TH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10010</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8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3"/>
              <w:spacing w:after="0"/>
              <w:rPr>
                <w:sz w:val="20"/>
                <w:szCs w:val="20"/>
                <w:color w:val="auto"/>
              </w:rPr>
            </w:pPr>
            <w:r>
              <w:rPr>
                <w:rFonts w:ascii="Times New Roman" w:cs="Times New Roman" w:eastAsia="Times New Roman" w:hAnsi="Times New Roman"/>
                <w:sz w:val="17"/>
                <w:szCs w:val="17"/>
                <w:color w:val="0000FF"/>
                <w:w w:val="98"/>
              </w:rPr>
              <w:t>05/26/2026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rPr>
              <w:t>23,283</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1,037,835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53"/>
              <w:spacing w:after="0"/>
              <w:rPr>
                <w:sz w:val="20"/>
                <w:szCs w:val="20"/>
                <w:color w:val="auto"/>
              </w:rPr>
            </w:pPr>
            <w:r>
              <w:rPr>
                <w:rFonts w:ascii="Times New Roman" w:cs="Times New Roman" w:eastAsia="Times New Roman" w:hAnsi="Times New Roman"/>
                <w:sz w:val="17"/>
                <w:szCs w:val="17"/>
                <w:color w:val="0000FF"/>
                <w:w w:val="98"/>
              </w:rPr>
              <w:t>05/26/2026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7"/>
              </w:rPr>
              <w:t>146,682</w:t>
            </w:r>
            <w:r>
              <w:rPr>
                <w:rFonts w:ascii="Times New Roman" w:cs="Times New Roman" w:eastAsia="Times New Roman" w:hAnsi="Times New Roman"/>
                <w:sz w:val="21"/>
                <w:szCs w:val="21"/>
                <w:color w:val="008000"/>
                <w:w w:val="97"/>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1,184,517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20" w:type="dxa"/>
            <w:vAlign w:val="bottom"/>
            <w:vMerge w:val="restart"/>
          </w:tcPr>
          <w:p>
            <w:pPr>
              <w:jc w:val="center"/>
              <w:ind w:right="97"/>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23,283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05/26/2026</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jc w:val="right"/>
              <w:ind w:right="82"/>
              <w:spacing w:after="0" w:line="140" w:lineRule="exact"/>
              <w:rPr>
                <w:sz w:val="20"/>
                <w:szCs w:val="20"/>
                <w:color w:val="auto"/>
              </w:rPr>
            </w:pPr>
            <w:r>
              <w:rPr>
                <w:rFonts w:ascii="Times New Roman" w:cs="Times New Roman" w:eastAsia="Times New Roman" w:hAnsi="Times New Roman"/>
                <w:sz w:val="13"/>
                <w:szCs w:val="13"/>
                <w:color w:val="0000FF"/>
              </w:rPr>
              <w:t>23,283</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20" w:type="dxa"/>
            <w:vAlign w:val="bottom"/>
            <w:vMerge w:val="restart"/>
          </w:tcPr>
          <w:p>
            <w:pPr>
              <w:jc w:val="center"/>
              <w:ind w:right="97"/>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146,682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05/26/2026</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jc w:val="right"/>
              <w:ind w:right="42"/>
              <w:spacing w:after="0" w:line="140" w:lineRule="exact"/>
              <w:rPr>
                <w:sz w:val="20"/>
                <w:szCs w:val="20"/>
                <w:color w:val="auto"/>
              </w:rPr>
            </w:pPr>
            <w:r>
              <w:rPr>
                <w:rFonts w:ascii="Times New Roman" w:cs="Times New Roman" w:eastAsia="Times New Roman" w:hAnsi="Times New Roman"/>
                <w:sz w:val="13"/>
                <w:szCs w:val="13"/>
                <w:color w:val="0000FF"/>
              </w:rPr>
              <w:t>146,682</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-2090420</wp:posOffset>
            </wp:positionV>
            <wp:extent cx="28575" cy="2095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9550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169,964 restricted stock units ("RSUs") fully vested on May 26, 2026 and were settled in shares of the issuer's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Class A common stock, subject to the Reporting Person's continued status as a service provider to the Issuer.</w:t>
      </w:r>
    </w:p>
    <w:p>
      <w:pPr>
        <w:spacing w:after="0" w:line="41"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accelerated vesting. in connection with the consummation of a transaction constituting a Corporate Transaction (as defined in the Company's 2021 Equity Incentive Plan, as amended (the "Plan")), of RSUs previously granted on February 12, 2026, pursuant to the terms of the applicable award agreement and the Plan.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Heather Flores-Ricks,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1047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Adam</w:t>
      </w:r>
      <w:r>
        <w:rPr>
          <w:sz w:val="20"/>
          <w:szCs w:val="20"/>
          <w:color w:val="auto"/>
        </w:rPr>
        <w:tab/>
      </w:r>
      <w:r>
        <w:rPr>
          <w:rFonts w:ascii="Times New Roman" w:cs="Times New Roman" w:eastAsia="Times New Roman" w:hAnsi="Times New Roman"/>
          <w:sz w:val="16"/>
          <w:szCs w:val="16"/>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Rothstein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402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2273" TargetMode="External"/><Relationship Id="rId14" Type="http://schemas.openxmlformats.org/officeDocument/2006/relationships/hyperlink" Target="http://www.sec.gov/cgi-bin/browse-edgar?action=getcompany&amp;CIK=0001828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2026-05-28T18:53:26Z</dcterms:created>
  <dcterms:modified xsi:type="dcterms:W3CDTF">2026-05-28T18:53:26Z</dcterms:modified>
</cp:coreProperties>
</file>