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5992.xml.htm"/>
      <w:bookmarkStart w:id="1" w:name="kswkform4_17885559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Rolle Janet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BUZZFEED,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W. 23RD STREET,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BuzzFeed,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BZFD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21,701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330,073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21,701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21,701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65,104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21,701 restricted stock units ("RSUs") fully vested on September 2, 2026 and were settled in shares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Issuer's Class A common stock, subject to the Reporting Person's continued status as a service provider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1/4 of the award vested on September 2, 2026. The remaining 65,104 RSUs vest ratably as to 1/4 of the total award of 86,805 RSUs on the 2nd of each December, March and June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RSUs do not expire; they either vest or are cancelled prior to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Fatima Santos as Attorney-in-Fact for Janet Rolle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7617" TargetMode="External"/><Relationship Id="rId5" Type="http://schemas.openxmlformats.org/officeDocument/2006/relationships/hyperlink" Target="http://www.sec.gov/cgi-bin/browse-edgar?action=getcompany&amp;CIK=00018289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698</Words>
  <Characters>3667</Characters>
  <CharactersWithSpaces>4282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