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67173.xml.htm"/>
      <w:bookmarkStart w:id="1" w:name="kswkform4_17878671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Karras Sydnie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56,062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39,062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117,188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39,062 restricted stock units ("RSUs") fully vested on August 26, 2026 and were settled in shares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1/4 of the award vested on August 26, 2026. The remaining 117,188 RSUs vest ratably as to 1/4 of the total award of 156,250 RSUs on the 26th of each November, February and May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Fatima Santos, Attorney-in-Fact for Sydnie Karras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506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3664</Characters>
  <CharactersWithSpaces>4275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